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D944" w14:textId="77777777" w:rsidR="003A58A0" w:rsidRPr="005E4311" w:rsidRDefault="003A58A0" w:rsidP="003A58A0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第</w:t>
      </w:r>
      <w:r w:rsidR="000D7D3A">
        <w:rPr>
          <w:rFonts w:ascii="Times New Roman" w:eastAsia="仿宋" w:hAnsi="Times New Roman" w:cs="Times New Roman" w:hint="eastAsia"/>
          <w:b/>
          <w:bCs/>
          <w:sz w:val="44"/>
          <w:szCs w:val="44"/>
        </w:rPr>
        <w:t>二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届</w:t>
      </w:r>
      <w:r w:rsidRPr="005E4311">
        <w:rPr>
          <w:rFonts w:ascii="Times New Roman" w:eastAsia="仿宋" w:hAnsi="Times New Roman" w:cs="Times New Roman"/>
          <w:b/>
          <w:bCs/>
          <w:sz w:val="44"/>
          <w:szCs w:val="44"/>
        </w:rPr>
        <w:t>浙江省大学生新材料创新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与实践</w:t>
      </w:r>
      <w:r w:rsidRPr="005E4311">
        <w:rPr>
          <w:rFonts w:ascii="Times New Roman" w:eastAsia="仿宋" w:hAnsi="Times New Roman" w:cs="Times New Roman"/>
          <w:b/>
          <w:bCs/>
          <w:sz w:val="44"/>
          <w:szCs w:val="44"/>
        </w:rPr>
        <w:t>大赛评分表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（文本）</w:t>
      </w:r>
    </w:p>
    <w:p w14:paraId="66EBA506" w14:textId="77777777" w:rsidR="003A58A0" w:rsidRPr="00A2581A" w:rsidRDefault="003A58A0" w:rsidP="003A58A0">
      <w:pPr>
        <w:jc w:val="center"/>
        <w:rPr>
          <w:rFonts w:ascii="Times New Roman" w:eastAsia="仿宋" w:hAnsi="Times New Roman" w:cs="Times New Roman"/>
          <w:sz w:val="22"/>
        </w:rPr>
      </w:pPr>
    </w:p>
    <w:tbl>
      <w:tblPr>
        <w:tblStyle w:val="af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268"/>
        <w:gridCol w:w="708"/>
        <w:gridCol w:w="3119"/>
        <w:gridCol w:w="2551"/>
        <w:gridCol w:w="1843"/>
        <w:gridCol w:w="2410"/>
      </w:tblGrid>
      <w:tr w:rsidR="003A58A0" w:rsidRPr="005E4311" w14:paraId="088EC3F1" w14:textId="77777777" w:rsidTr="00EF4E11">
        <w:trPr>
          <w:trHeight w:val="331"/>
        </w:trPr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6B9AA" w14:textId="77777777" w:rsidR="003A58A0" w:rsidRPr="005E4311" w:rsidRDefault="003A58A0" w:rsidP="00EF4E1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作品组别：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DB195" w14:textId="77777777" w:rsidR="003A58A0" w:rsidRPr="005E4311" w:rsidRDefault="003A58A0" w:rsidP="00EF4E1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u w:val="single"/>
              </w:rPr>
              <w:t>本科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  <w:u w:val="single"/>
              </w:rPr>
              <w:t>/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u w:val="single"/>
              </w:rPr>
              <w:t>研究生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  <w:u w:val="single"/>
              </w:rPr>
              <w:t>职教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280A9" w14:textId="77777777" w:rsidR="003A58A0" w:rsidRPr="005E4311" w:rsidRDefault="003A58A0" w:rsidP="00EF4E1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作品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编号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：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A58A0" w:rsidRPr="005E4311" w14:paraId="1CD11357" w14:textId="77777777" w:rsidTr="00EF4E11">
        <w:trPr>
          <w:trHeight w:val="644"/>
        </w:trPr>
        <w:tc>
          <w:tcPr>
            <w:tcW w:w="959" w:type="dxa"/>
            <w:tcBorders>
              <w:top w:val="single" w:sz="4" w:space="0" w:color="auto"/>
            </w:tcBorders>
          </w:tcPr>
          <w:p w14:paraId="67FFA16E" w14:textId="77777777" w:rsidR="003A58A0" w:rsidRPr="005E4311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评议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54E0F198" w14:textId="77777777" w:rsidR="003A58A0" w:rsidRPr="005E4311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选题与综述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54A13EFE" w14:textId="77777777" w:rsidR="003A58A0" w:rsidRPr="005E4311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2.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作品写作水平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8FA69E5" w14:textId="77777777" w:rsidR="003A58A0" w:rsidRPr="005E4311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3.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作品的科学性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9BD44F1" w14:textId="77777777" w:rsidR="003A58A0" w:rsidRPr="005E4311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4.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项目成果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0AA7B7" w14:textId="77777777" w:rsidR="003A58A0" w:rsidRPr="005E4311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应用价值</w:t>
            </w:r>
          </w:p>
        </w:tc>
      </w:tr>
      <w:tr w:rsidR="003A58A0" w:rsidRPr="005E4311" w14:paraId="0F8E996F" w14:textId="77777777" w:rsidTr="00EF4E11">
        <w:trPr>
          <w:trHeight w:val="2231"/>
        </w:trPr>
        <w:tc>
          <w:tcPr>
            <w:tcW w:w="959" w:type="dxa"/>
            <w:vAlign w:val="center"/>
          </w:tcPr>
          <w:p w14:paraId="1BDFADD3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评分</w:t>
            </w:r>
          </w:p>
          <w:p w14:paraId="6F1C3A7C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依据</w:t>
            </w:r>
          </w:p>
        </w:tc>
        <w:tc>
          <w:tcPr>
            <w:tcW w:w="2977" w:type="dxa"/>
            <w:gridSpan w:val="2"/>
            <w:vAlign w:val="center"/>
          </w:tcPr>
          <w:p w14:paraId="28FCA826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选题应具有较大的理论和实践意义，具有一定的前瞻性，应有明确的研究对象和目标，研究可行性高，文献翔实、权威，材料选取客观，逻辑合理，综述全面，能反应行业现状及急需解决的问题。</w:t>
            </w:r>
          </w:p>
        </w:tc>
        <w:tc>
          <w:tcPr>
            <w:tcW w:w="3827" w:type="dxa"/>
            <w:gridSpan w:val="2"/>
            <w:vAlign w:val="center"/>
          </w:tcPr>
          <w:p w14:paraId="7FCB9271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文本结构合理，包含项目背景及可行性分析、创新点、研制设计思路及关键技术、工艺流程、研制结果分析、应用前景及经济效益、支撑材料等必要内容；层次清晰，文字精炼准确、流畅；格式符合规范要求，文字、符号使用正确。</w:t>
            </w:r>
          </w:p>
        </w:tc>
        <w:tc>
          <w:tcPr>
            <w:tcW w:w="2551" w:type="dxa"/>
            <w:vAlign w:val="center"/>
          </w:tcPr>
          <w:p w14:paraId="3FBDF4AF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研究方法新颖，设计合理，论证充分，研究重点突出、明确，概念界定准确，内容深入；数据真实、可靠，结论正确。</w:t>
            </w:r>
          </w:p>
        </w:tc>
        <w:tc>
          <w:tcPr>
            <w:tcW w:w="1843" w:type="dxa"/>
            <w:vAlign w:val="center"/>
          </w:tcPr>
          <w:p w14:paraId="7560AC52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作品有重要或突破性成果，有新见解、新思想，或能应用新技术解决重要问题。</w:t>
            </w:r>
          </w:p>
        </w:tc>
        <w:tc>
          <w:tcPr>
            <w:tcW w:w="2410" w:type="dxa"/>
            <w:vAlign w:val="center"/>
          </w:tcPr>
          <w:p w14:paraId="18BFC253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作品应有完备、深刻的产业认知，明确的目标市场定位，能较好地展现团队的商业思维，项目对促进区域经济发展、产业转型升级有积极作用。</w:t>
            </w:r>
          </w:p>
        </w:tc>
      </w:tr>
      <w:tr w:rsidR="003A58A0" w:rsidRPr="005E4311" w14:paraId="52699446" w14:textId="77777777" w:rsidTr="00EF4E11">
        <w:trPr>
          <w:trHeight w:val="1272"/>
        </w:trPr>
        <w:tc>
          <w:tcPr>
            <w:tcW w:w="959" w:type="dxa"/>
            <w:vAlign w:val="center"/>
          </w:tcPr>
          <w:p w14:paraId="6CA10266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评分</w:t>
            </w:r>
          </w:p>
          <w:p w14:paraId="77E60367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2977" w:type="dxa"/>
            <w:gridSpan w:val="2"/>
            <w:vAlign w:val="center"/>
          </w:tcPr>
          <w:p w14:paraId="4E1D8C77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0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（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A/B/C/D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5EA2896B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（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A/B/C/D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14:paraId="1C7EC60F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（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A/B/C/D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14:paraId="4680EE69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（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A/B/C/D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410" w:type="dxa"/>
            <w:vAlign w:val="center"/>
          </w:tcPr>
          <w:p w14:paraId="5B471E7D" w14:textId="77777777" w:rsidR="003A58A0" w:rsidRPr="005E4311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（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A/B/C/D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</w:tr>
    </w:tbl>
    <w:p w14:paraId="376A2CBA" w14:textId="77777777" w:rsidR="003A58A0" w:rsidRPr="005E4311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评分说明：</w:t>
      </w:r>
    </w:p>
    <w:p w14:paraId="7F42B99A" w14:textId="77777777" w:rsidR="003A58A0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5E4311">
        <w:rPr>
          <w:rFonts w:ascii="Times New Roman" w:eastAsia="仿宋" w:hAnsi="Times New Roman" w:cs="Times New Roman"/>
          <w:b/>
          <w:bCs/>
          <w:sz w:val="24"/>
          <w:szCs w:val="28"/>
        </w:rPr>
        <w:t xml:space="preserve">     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请评审专家根据作品满足评分依据的情况，从上述五个方面对作品进行打分。可评为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ABCD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四级，分别赋分为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5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、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4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、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3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、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2</w:t>
      </w:r>
      <w:r w:rsidRPr="005E4311">
        <w:rPr>
          <w:rFonts w:ascii="Times New Roman" w:eastAsia="仿宋" w:hAnsi="Times New Roman" w:cs="Times New Roman"/>
          <w:b/>
          <w:bCs/>
          <w:sz w:val="32"/>
          <w:szCs w:val="36"/>
        </w:rPr>
        <w:t>分，分项分数相加总分作为作品函评分数。</w:t>
      </w:r>
    </w:p>
    <w:p w14:paraId="3DD74793" w14:textId="77777777" w:rsidR="003A58A0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6E1AB59" w14:textId="2F53E3B4" w:rsidR="003A58A0" w:rsidRPr="005E4311" w:rsidRDefault="003A58A0" w:rsidP="003A58A0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lastRenderedPageBreak/>
        <w:t>第</w:t>
      </w:r>
      <w:r w:rsidR="00740252">
        <w:rPr>
          <w:rFonts w:ascii="Times New Roman" w:eastAsia="仿宋" w:hAnsi="Times New Roman" w:cs="Times New Roman" w:hint="eastAsia"/>
          <w:b/>
          <w:bCs/>
          <w:sz w:val="44"/>
          <w:szCs w:val="44"/>
        </w:rPr>
        <w:t>二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届</w:t>
      </w:r>
      <w:r w:rsidRPr="005E4311">
        <w:rPr>
          <w:rFonts w:ascii="Times New Roman" w:eastAsia="仿宋" w:hAnsi="Times New Roman" w:cs="Times New Roman"/>
          <w:b/>
          <w:bCs/>
          <w:sz w:val="44"/>
          <w:szCs w:val="44"/>
        </w:rPr>
        <w:t>浙江省大学生新材料创新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与实践</w:t>
      </w:r>
      <w:r w:rsidRPr="005E4311">
        <w:rPr>
          <w:rFonts w:ascii="Times New Roman" w:eastAsia="仿宋" w:hAnsi="Times New Roman" w:cs="Times New Roman"/>
          <w:b/>
          <w:bCs/>
          <w:sz w:val="44"/>
          <w:szCs w:val="44"/>
        </w:rPr>
        <w:t>大赛评分表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（现场答辩）</w:t>
      </w:r>
    </w:p>
    <w:p w14:paraId="1A7719C0" w14:textId="77777777" w:rsidR="003A58A0" w:rsidRPr="00A2581A" w:rsidRDefault="003A58A0" w:rsidP="003A58A0">
      <w:pPr>
        <w:jc w:val="center"/>
        <w:rPr>
          <w:rFonts w:ascii="Times New Roman" w:eastAsia="仿宋" w:hAnsi="Times New Roman" w:cs="Times New Roman"/>
          <w:sz w:val="22"/>
        </w:rPr>
      </w:pPr>
    </w:p>
    <w:p w14:paraId="662398DD" w14:textId="77777777" w:rsidR="003A58A0" w:rsidRPr="00A2581A" w:rsidRDefault="003A58A0" w:rsidP="003A58A0">
      <w:pPr>
        <w:jc w:val="center"/>
        <w:rPr>
          <w:rFonts w:ascii="Times New Roman" w:eastAsia="仿宋" w:hAnsi="Times New Roman" w:cs="Times New Roman"/>
          <w:sz w:val="22"/>
        </w:rPr>
      </w:pPr>
    </w:p>
    <w:tbl>
      <w:tblPr>
        <w:tblStyle w:val="af2"/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936"/>
        <w:gridCol w:w="2733"/>
        <w:gridCol w:w="3332"/>
        <w:gridCol w:w="2979"/>
        <w:gridCol w:w="2706"/>
        <w:gridCol w:w="1054"/>
      </w:tblGrid>
      <w:tr w:rsidR="003A58A0" w:rsidRPr="00713203" w14:paraId="4411809D" w14:textId="77777777" w:rsidTr="00DD4CC8">
        <w:trPr>
          <w:trHeight w:val="644"/>
        </w:trPr>
        <w:tc>
          <w:tcPr>
            <w:tcW w:w="638" w:type="pct"/>
            <w:gridSpan w:val="2"/>
            <w:tcBorders>
              <w:top w:val="single" w:sz="4" w:space="0" w:color="auto"/>
            </w:tcBorders>
            <w:vAlign w:val="center"/>
          </w:tcPr>
          <w:p w14:paraId="7EAC4660" w14:textId="77777777" w:rsidR="003A58A0" w:rsidRPr="00713203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/>
                <w:sz w:val="24"/>
                <w:szCs w:val="24"/>
              </w:rPr>
              <w:t>评议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14:paraId="3214C6E3" w14:textId="77777777" w:rsidR="003A58A0" w:rsidRPr="00713203" w:rsidRDefault="003A58A0" w:rsidP="00DD4CC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技术创新（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30 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vAlign w:val="center"/>
          </w:tcPr>
          <w:p w14:paraId="621ECF99" w14:textId="77777777" w:rsidR="003A58A0" w:rsidRPr="00713203" w:rsidRDefault="003A58A0" w:rsidP="00DD4CC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作品质量（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30 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14:paraId="530F1851" w14:textId="77777777" w:rsidR="003A58A0" w:rsidRPr="00713203" w:rsidRDefault="003A58A0" w:rsidP="00DD4CC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团队成长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20 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922" w:type="pct"/>
            <w:tcBorders>
              <w:top w:val="single" w:sz="4" w:space="0" w:color="auto"/>
            </w:tcBorders>
            <w:vAlign w:val="center"/>
          </w:tcPr>
          <w:p w14:paraId="0524BF4F" w14:textId="77777777" w:rsidR="003A58A0" w:rsidRPr="00713203" w:rsidRDefault="003A58A0" w:rsidP="00DD4CC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答辩质量（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14:paraId="6DCBF20B" w14:textId="77777777" w:rsidR="003A58A0" w:rsidRPr="00713203" w:rsidRDefault="003A58A0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合计</w:t>
            </w:r>
          </w:p>
        </w:tc>
      </w:tr>
      <w:tr w:rsidR="003A58A0" w:rsidRPr="00713203" w14:paraId="6DDDF95C" w14:textId="77777777" w:rsidTr="00DD4CC8">
        <w:trPr>
          <w:trHeight w:val="1442"/>
        </w:trPr>
        <w:tc>
          <w:tcPr>
            <w:tcW w:w="638" w:type="pct"/>
            <w:gridSpan w:val="2"/>
            <w:vAlign w:val="center"/>
          </w:tcPr>
          <w:p w14:paraId="6E7FE12C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/>
                <w:sz w:val="24"/>
                <w:szCs w:val="24"/>
              </w:rPr>
              <w:t>评分</w:t>
            </w:r>
          </w:p>
          <w:p w14:paraId="3AEE4288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/>
                <w:sz w:val="24"/>
                <w:szCs w:val="24"/>
              </w:rPr>
              <w:t>依据</w:t>
            </w:r>
          </w:p>
        </w:tc>
        <w:tc>
          <w:tcPr>
            <w:tcW w:w="931" w:type="pct"/>
            <w:vAlign w:val="center"/>
          </w:tcPr>
          <w:p w14:paraId="617B2476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方案创新性、</w:t>
            </w:r>
            <w:r w:rsidR="00DD4C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产品创新、传统材料性能大幅度提升、</w:t>
            </w:r>
            <w:r w:rsidR="0006472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多学科融合、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环境友好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、解决社会实际需求</w:t>
            </w:r>
          </w:p>
        </w:tc>
        <w:tc>
          <w:tcPr>
            <w:tcW w:w="1135" w:type="pct"/>
            <w:vAlign w:val="center"/>
          </w:tcPr>
          <w:p w14:paraId="4C32A087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作品的技术可行性、工艺完整性、设备选型合理性、研究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结果论证正确、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市场分析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合理</w:t>
            </w:r>
            <w:r w:rsidR="0006472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性、</w:t>
            </w:r>
            <w:r w:rsidR="00064725"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技术成熟度</w:t>
            </w:r>
            <w:r w:rsidR="00DD4C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</w:t>
            </w:r>
          </w:p>
        </w:tc>
        <w:tc>
          <w:tcPr>
            <w:tcW w:w="1015" w:type="pct"/>
            <w:vAlign w:val="center"/>
          </w:tcPr>
          <w:p w14:paraId="4D4536D4" w14:textId="77777777" w:rsidR="003A58A0" w:rsidRPr="00713203" w:rsidRDefault="003A58A0" w:rsidP="00064725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团队及作品的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价值观</w:t>
            </w:r>
            <w:r w:rsidR="00DD4C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正确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06472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过程真实性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06472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基础</w:t>
            </w:r>
            <w:r w:rsidR="00064725"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知识掌握与应用能力</w:t>
            </w:r>
            <w:r w:rsidR="0006472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创新创业逻辑</w:t>
            </w:r>
            <w:r w:rsidR="0006472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以及能力提升</w:t>
            </w:r>
          </w:p>
        </w:tc>
        <w:tc>
          <w:tcPr>
            <w:tcW w:w="922" w:type="pct"/>
            <w:vAlign w:val="center"/>
          </w:tcPr>
          <w:p w14:paraId="73555068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PPT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汇报表述清晰、内容合理、用时恰当、团队合作缜密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回答专家提问准确、流畅，协作充分</w:t>
            </w:r>
          </w:p>
        </w:tc>
        <w:tc>
          <w:tcPr>
            <w:tcW w:w="360" w:type="pct"/>
            <w:vMerge/>
            <w:vAlign w:val="center"/>
          </w:tcPr>
          <w:p w14:paraId="2AFAAD7A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A58A0" w:rsidRPr="00713203" w14:paraId="10AB895B" w14:textId="77777777" w:rsidTr="00DD4CC8">
        <w:trPr>
          <w:trHeight w:val="1272"/>
        </w:trPr>
        <w:tc>
          <w:tcPr>
            <w:tcW w:w="319" w:type="pct"/>
            <w:vMerge w:val="restart"/>
            <w:vAlign w:val="center"/>
          </w:tcPr>
          <w:p w14:paraId="77B428AB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D7B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作品序号</w:t>
            </w:r>
          </w:p>
        </w:tc>
        <w:tc>
          <w:tcPr>
            <w:tcW w:w="319" w:type="pct"/>
            <w:vAlign w:val="center"/>
          </w:tcPr>
          <w:p w14:paraId="558917D7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0764665B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1B75CF8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62765A80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717ADA7B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11C95CD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A58A0" w:rsidRPr="00713203" w14:paraId="04EB5AF5" w14:textId="77777777" w:rsidTr="00DD4CC8">
        <w:trPr>
          <w:trHeight w:val="1272"/>
        </w:trPr>
        <w:tc>
          <w:tcPr>
            <w:tcW w:w="319" w:type="pct"/>
            <w:vMerge/>
            <w:vAlign w:val="center"/>
          </w:tcPr>
          <w:p w14:paraId="1FC11E29" w14:textId="77777777" w:rsidR="003A58A0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4EAEC3EA" w14:textId="77777777" w:rsidR="003A58A0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219ECA9E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3CFC45F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34AD5A76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7974348F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A114E07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A58A0" w:rsidRPr="00713203" w14:paraId="7C1E6F7E" w14:textId="77777777" w:rsidTr="00DD4CC8">
        <w:trPr>
          <w:trHeight w:val="1272"/>
        </w:trPr>
        <w:tc>
          <w:tcPr>
            <w:tcW w:w="319" w:type="pct"/>
            <w:vMerge/>
            <w:vAlign w:val="center"/>
          </w:tcPr>
          <w:p w14:paraId="540D1895" w14:textId="77777777" w:rsidR="003A58A0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1574F315" w14:textId="77777777" w:rsidR="003A58A0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429E3622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4A8F9775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01B24CEF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303E0FBE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7EEB83A" w14:textId="77777777" w:rsidR="003A58A0" w:rsidRPr="00713203" w:rsidRDefault="003A58A0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36A84097" w14:textId="77777777" w:rsidR="003A58A0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FC2B898" w14:textId="77777777" w:rsidR="003A58A0" w:rsidRPr="005E4311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6"/>
        </w:rPr>
        <w:t>评审专家签字：</w:t>
      </w:r>
    </w:p>
    <w:p w14:paraId="1C3093F6" w14:textId="77777777" w:rsidR="00A239E6" w:rsidRPr="003A58A0" w:rsidRDefault="00A239E6">
      <w:pPr>
        <w:rPr>
          <w:rFonts w:hint="eastAsia"/>
        </w:rPr>
      </w:pPr>
    </w:p>
    <w:sectPr w:rsidR="00A239E6" w:rsidRPr="003A58A0" w:rsidSect="003A58A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786C" w14:textId="77777777" w:rsidR="002B4679" w:rsidRDefault="002B4679" w:rsidP="00C3160C">
      <w:pPr>
        <w:rPr>
          <w:rFonts w:hint="eastAsia"/>
        </w:rPr>
      </w:pPr>
      <w:r>
        <w:separator/>
      </w:r>
    </w:p>
  </w:endnote>
  <w:endnote w:type="continuationSeparator" w:id="0">
    <w:p w14:paraId="5253B8D5" w14:textId="77777777" w:rsidR="002B4679" w:rsidRDefault="002B4679" w:rsidP="00C316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0EFE" w14:textId="77777777" w:rsidR="002B4679" w:rsidRDefault="002B4679" w:rsidP="00C3160C">
      <w:pPr>
        <w:rPr>
          <w:rFonts w:hint="eastAsia"/>
        </w:rPr>
      </w:pPr>
      <w:r>
        <w:separator/>
      </w:r>
    </w:p>
  </w:footnote>
  <w:footnote w:type="continuationSeparator" w:id="0">
    <w:p w14:paraId="0A33877F" w14:textId="77777777" w:rsidR="002B4679" w:rsidRDefault="002B4679" w:rsidP="00C316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E6"/>
    <w:rsid w:val="0005216C"/>
    <w:rsid w:val="00064725"/>
    <w:rsid w:val="000D7D3A"/>
    <w:rsid w:val="001800F0"/>
    <w:rsid w:val="001C5D2A"/>
    <w:rsid w:val="002B4679"/>
    <w:rsid w:val="003A58A0"/>
    <w:rsid w:val="00590C59"/>
    <w:rsid w:val="00623226"/>
    <w:rsid w:val="00740252"/>
    <w:rsid w:val="007B343B"/>
    <w:rsid w:val="00991E1C"/>
    <w:rsid w:val="009D0230"/>
    <w:rsid w:val="00A239E6"/>
    <w:rsid w:val="00B1738D"/>
    <w:rsid w:val="00B6055F"/>
    <w:rsid w:val="00B62DAF"/>
    <w:rsid w:val="00BC4AA1"/>
    <w:rsid w:val="00BF4423"/>
    <w:rsid w:val="00C3160C"/>
    <w:rsid w:val="00C358E2"/>
    <w:rsid w:val="00DD4CC8"/>
    <w:rsid w:val="00E50B18"/>
    <w:rsid w:val="00F63FFC"/>
    <w:rsid w:val="00F91DA3"/>
    <w:rsid w:val="00F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D6CD6"/>
  <w15:chartTrackingRefBased/>
  <w15:docId w15:val="{13D8E16C-349F-4AD7-A0BB-40314283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0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39E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9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E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E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E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E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E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E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E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9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2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9E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23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9E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23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9E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23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23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9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160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316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160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3160C"/>
    <w:rPr>
      <w:sz w:val="18"/>
      <w:szCs w:val="18"/>
    </w:rPr>
  </w:style>
  <w:style w:type="table" w:styleId="af2">
    <w:name w:val="Grid Table Light"/>
    <w:basedOn w:val="a1"/>
    <w:uiPriority w:val="40"/>
    <w:rsid w:val="003A58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zjhbzh@126.com</dc:creator>
  <cp:keywords/>
  <dc:description/>
  <cp:lastModifiedBy>admin</cp:lastModifiedBy>
  <cp:revision>2</cp:revision>
  <dcterms:created xsi:type="dcterms:W3CDTF">2026-03-23T07:47:00Z</dcterms:created>
  <dcterms:modified xsi:type="dcterms:W3CDTF">2026-03-24T08:48:00Z</dcterms:modified>
</cp:coreProperties>
</file>