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A31" w:rsidRPr="00A96A31" w:rsidRDefault="00A96A31" w:rsidP="00A96A31">
      <w:pPr>
        <w:widowControl/>
        <w:spacing w:line="540" w:lineRule="atLeast"/>
        <w:jc w:val="center"/>
        <w:outlineLvl w:val="0"/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</w:pP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我校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6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部教材入选省普通高校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“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十三五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”</w:t>
      </w:r>
      <w:r w:rsidRPr="00A96A31">
        <w:rPr>
          <w:rFonts w:ascii="&amp;quot" w:eastAsia="宋体" w:hAnsi="&amp;quot" w:cs="宋体"/>
          <w:b/>
          <w:bCs/>
          <w:color w:val="008C95"/>
          <w:kern w:val="36"/>
          <w:sz w:val="33"/>
          <w:szCs w:val="33"/>
        </w:rPr>
        <w:t>第二批新形态教材建设项目</w:t>
      </w:r>
    </w:p>
    <w:p w:rsidR="00A96A31" w:rsidRPr="00A96A31" w:rsidRDefault="00A96A31" w:rsidP="00A96A31">
      <w:pPr>
        <w:widowControl/>
        <w:jc w:val="center"/>
        <w:rPr>
          <w:rFonts w:ascii="&amp;quot" w:eastAsia="宋体" w:hAnsi="&amp;quot" w:cs="宋体"/>
          <w:color w:val="333333"/>
          <w:kern w:val="0"/>
          <w:sz w:val="20"/>
          <w:szCs w:val="20"/>
        </w:rPr>
      </w:pPr>
      <w:r w:rsidRPr="00A96A31">
        <w:rPr>
          <w:rFonts w:ascii="&amp;quot" w:eastAsia="宋体" w:hAnsi="&amp;quot" w:cs="宋体"/>
          <w:color w:val="787878"/>
          <w:kern w:val="0"/>
          <w:sz w:val="18"/>
          <w:szCs w:val="18"/>
        </w:rPr>
        <w:t>来源：教务处文：刘中</w:t>
      </w:r>
      <w:proofErr w:type="gramStart"/>
      <w:r w:rsidRPr="00A96A31">
        <w:rPr>
          <w:rFonts w:ascii="&amp;quot" w:eastAsia="宋体" w:hAnsi="&amp;quot" w:cs="宋体"/>
          <w:color w:val="787878"/>
          <w:kern w:val="0"/>
          <w:sz w:val="18"/>
          <w:szCs w:val="18"/>
        </w:rPr>
        <w:t>晓发布</w:t>
      </w:r>
      <w:proofErr w:type="gramEnd"/>
      <w:r w:rsidRPr="00A96A31">
        <w:rPr>
          <w:rFonts w:ascii="&amp;quot" w:eastAsia="宋体" w:hAnsi="&amp;quot" w:cs="宋体"/>
          <w:color w:val="787878"/>
          <w:kern w:val="0"/>
          <w:sz w:val="18"/>
          <w:szCs w:val="18"/>
        </w:rPr>
        <w:t>时间：</w:t>
      </w:r>
      <w:r w:rsidRPr="00A96A31">
        <w:rPr>
          <w:rFonts w:ascii="&amp;quot" w:eastAsia="宋体" w:hAnsi="&amp;quot" w:cs="宋体"/>
          <w:color w:val="787878"/>
          <w:kern w:val="0"/>
          <w:sz w:val="18"/>
          <w:szCs w:val="18"/>
        </w:rPr>
        <w:t>2019-04-29</w:t>
      </w:r>
    </w:p>
    <w:p w:rsidR="00A96A31" w:rsidRPr="00A96A31" w:rsidRDefault="00A96A31" w:rsidP="00A96A31">
      <w:pPr>
        <w:widowControl/>
        <w:spacing w:after="150"/>
        <w:ind w:firstLine="480"/>
        <w:jc w:val="left"/>
        <w:rPr>
          <w:rFonts w:ascii="&amp;quot" w:eastAsia="宋体" w:hAnsi="&amp;quot" w:cs="宋体"/>
          <w:color w:val="333333"/>
          <w:kern w:val="0"/>
          <w:sz w:val="24"/>
          <w:szCs w:val="24"/>
        </w:rPr>
      </w:pP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近日，浙江省高等教育学会公布了浙江省普通高校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“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十三五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”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第二批新形态教材建设项目评选结果，我校共有《三维实体建模与设计》等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6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部教材获得立项。</w:t>
      </w:r>
    </w:p>
    <w:p w:rsidR="00A96A31" w:rsidRPr="00A96A31" w:rsidRDefault="00A96A31" w:rsidP="00A96A31">
      <w:pPr>
        <w:widowControl/>
        <w:spacing w:after="150"/>
        <w:ind w:firstLine="480"/>
        <w:jc w:val="left"/>
        <w:rPr>
          <w:rFonts w:ascii="&amp;quot" w:eastAsia="宋体" w:hAnsi="&amp;quot" w:cs="宋体"/>
          <w:color w:val="333333"/>
          <w:kern w:val="0"/>
          <w:sz w:val="24"/>
          <w:szCs w:val="24"/>
        </w:rPr>
      </w:pP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新形态教材是在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“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互联网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+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教育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”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背景下高校教材发展新思路和新形式的积极探索，根据浙江省教育厅《关于加快推进普通高校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 xml:space="preserve"> “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互联网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+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教学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”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的指导意见》（</w:t>
      </w:r>
      <w:proofErr w:type="gramStart"/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浙教高教</w:t>
      </w:r>
      <w:proofErr w:type="gramEnd"/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〔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2018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〕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 xml:space="preserve">102 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号）的精神，我省在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“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十三五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”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期间计划共设立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1000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种新形态高等教育教材项目。</w:t>
      </w:r>
    </w:p>
    <w:p w:rsidR="00A96A31" w:rsidRPr="00A96A31" w:rsidRDefault="00A96A31" w:rsidP="00A96A31">
      <w:pPr>
        <w:widowControl/>
        <w:spacing w:after="150"/>
        <w:ind w:firstLine="480"/>
        <w:jc w:val="left"/>
        <w:rPr>
          <w:rFonts w:ascii="&amp;quot" w:eastAsia="宋体" w:hAnsi="&amp;quot" w:cs="宋体"/>
          <w:color w:val="333333"/>
          <w:kern w:val="0"/>
          <w:sz w:val="24"/>
          <w:szCs w:val="24"/>
        </w:rPr>
      </w:pP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学校将继续推动教学与现代信息技术相融合，鼓励教师利用信息技术创新教材形态，将新形态教材与在线开放课程深度融合，推进线上线下混合式教学改革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 xml:space="preserve"> </w:t>
      </w:r>
      <w:r w:rsidRPr="00A96A31">
        <w:rPr>
          <w:rFonts w:ascii="&amp;quot" w:eastAsia="宋体" w:hAnsi="&amp;quot" w:cs="宋体"/>
          <w:color w:val="333333"/>
          <w:kern w:val="0"/>
          <w:sz w:val="24"/>
          <w:szCs w:val="24"/>
        </w:rPr>
        <w:t>，提高课堂教学效果，提升人才培养质量。</w:t>
      </w:r>
    </w:p>
    <w:p w:rsidR="00A96A31" w:rsidRPr="00A96A31" w:rsidRDefault="00A96A31" w:rsidP="00A96A31">
      <w:pPr>
        <w:widowControl/>
        <w:spacing w:after="150"/>
        <w:ind w:firstLine="480"/>
        <w:jc w:val="center"/>
        <w:rPr>
          <w:rFonts w:ascii="&amp;quot" w:eastAsia="宋体" w:hAnsi="&amp;quot" w:cs="宋体"/>
          <w:color w:val="333333"/>
          <w:kern w:val="0"/>
          <w:sz w:val="24"/>
          <w:szCs w:val="24"/>
        </w:rPr>
      </w:pPr>
    </w:p>
    <w:tbl>
      <w:tblPr>
        <w:tblW w:w="9360" w:type="dxa"/>
        <w:tblInd w:w="-5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3100"/>
        <w:gridCol w:w="1183"/>
        <w:gridCol w:w="2845"/>
        <w:gridCol w:w="1378"/>
      </w:tblGrid>
      <w:tr w:rsidR="00A96A31" w:rsidRPr="00A96A31" w:rsidTr="00C40407">
        <w:trPr>
          <w:trHeight w:val="90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1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主编</w:t>
            </w:r>
          </w:p>
        </w:tc>
        <w:tc>
          <w:tcPr>
            <w:tcW w:w="2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建设部门</w:t>
            </w:r>
          </w:p>
        </w:tc>
        <w:tc>
          <w:tcPr>
            <w:tcW w:w="1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三维实体建模与设计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方贵盛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机械与汽车工程学院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修订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水工建筑物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周建芬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水利与环境工程学院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新编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工程测量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孔维华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测绘与市政工程学院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新编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BIM技术应用——Revit建模基础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孙仲健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建筑工程学院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修订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职业生涯规划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王丽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新编</w:t>
            </w:r>
          </w:p>
        </w:tc>
      </w:tr>
      <w:tr w:rsidR="00A96A31" w:rsidRPr="00A96A31" w:rsidTr="00C40407">
        <w:trPr>
          <w:trHeight w:val="90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工程数学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吴福珍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基础教学部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31" w:rsidRPr="00A96A31" w:rsidRDefault="00A96A31" w:rsidP="00A96A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96A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新编</w:t>
            </w:r>
          </w:p>
        </w:tc>
      </w:tr>
    </w:tbl>
    <w:p w:rsidR="00F94AA0" w:rsidRDefault="00F94AA0">
      <w:pPr>
        <w:rPr>
          <w:rFonts w:hint="eastAsia"/>
        </w:rPr>
      </w:pPr>
    </w:p>
    <w:p w:rsidR="00F94AA0" w:rsidRDefault="00F94AA0" w:rsidP="00F94AA0">
      <w:pPr>
        <w:ind w:leftChars="-270" w:left="-567"/>
        <w:rPr>
          <w:rFonts w:hint="eastAsia"/>
        </w:rPr>
      </w:pPr>
      <w:r>
        <w:rPr>
          <w:noProof/>
        </w:rPr>
        <w:drawing>
          <wp:inline distT="0" distB="0" distL="0" distR="0" wp14:anchorId="08BBDD6E" wp14:editId="381C4C3A">
            <wp:extent cx="6019226" cy="30725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1091" cy="3098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4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31"/>
    <w:rsid w:val="002B040E"/>
    <w:rsid w:val="00A8649B"/>
    <w:rsid w:val="00A96A31"/>
    <w:rsid w:val="00B82B83"/>
    <w:rsid w:val="00C40407"/>
    <w:rsid w:val="00F9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6975A"/>
  <w15:chartTrackingRefBased/>
  <w15:docId w15:val="{40D005E7-DA48-45EC-9DDB-7A635724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96A3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96A3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A96A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">
    <w:name w:val="arti_publish"/>
    <w:basedOn w:val="a0"/>
    <w:rsid w:val="00A96A31"/>
  </w:style>
  <w:style w:type="character" w:customStyle="1" w:styleId="artipublisher">
    <w:name w:val="arti_publisher"/>
    <w:basedOn w:val="a0"/>
    <w:rsid w:val="00A96A31"/>
  </w:style>
  <w:style w:type="character" w:customStyle="1" w:styleId="artiupdate">
    <w:name w:val="arti_update"/>
    <w:basedOn w:val="a0"/>
    <w:rsid w:val="00A96A31"/>
  </w:style>
  <w:style w:type="paragraph" w:customStyle="1" w:styleId="ptextindent2">
    <w:name w:val="p_text_indent_2"/>
    <w:basedOn w:val="a"/>
    <w:rsid w:val="00A96A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96A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6A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8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93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姓 方</dc:creator>
  <cp:keywords/>
  <dc:description/>
  <cp:lastModifiedBy>姓 方</cp:lastModifiedBy>
  <cp:revision>5</cp:revision>
  <dcterms:created xsi:type="dcterms:W3CDTF">2019-12-25T08:09:00Z</dcterms:created>
  <dcterms:modified xsi:type="dcterms:W3CDTF">2019-12-25T08:11:00Z</dcterms:modified>
</cp:coreProperties>
</file>